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2AC9" w14:textId="77777777"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14:paraId="7DEC4F63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14:paraId="6DAE7828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14:paraId="594485A6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14:paraId="34C81988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14:paraId="7B884348" w14:textId="77777777"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14:paraId="358A08EF" w14:textId="4B2308EE"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Ghisleri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927032">
        <w:rPr>
          <w:rFonts w:ascii="Verdana" w:hAnsi="Verdana"/>
          <w:b/>
          <w:sz w:val="24"/>
          <w:szCs w:val="24"/>
        </w:rPr>
        <w:t>8</w:t>
      </w:r>
      <w:r w:rsidR="007B220C">
        <w:rPr>
          <w:rFonts w:ascii="Verdana" w:hAnsi="Verdana"/>
          <w:b/>
          <w:sz w:val="24"/>
          <w:szCs w:val="24"/>
        </w:rPr>
        <w:t xml:space="preserve"> giugno al </w:t>
      </w:r>
      <w:r w:rsidR="00927032">
        <w:rPr>
          <w:rFonts w:ascii="Verdana" w:hAnsi="Verdana"/>
          <w:b/>
          <w:sz w:val="24"/>
          <w:szCs w:val="24"/>
        </w:rPr>
        <w:t>13</w:t>
      </w:r>
      <w:r w:rsidR="007B220C">
        <w:rPr>
          <w:rFonts w:ascii="Verdana" w:hAnsi="Verdana"/>
          <w:b/>
          <w:sz w:val="24"/>
          <w:szCs w:val="24"/>
        </w:rPr>
        <w:t xml:space="preserve"> giugno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14:paraId="0B858255" w14:textId="77777777" w:rsidR="00ED7447" w:rsidRDefault="00ED7447" w:rsidP="0020252A">
      <w:pPr>
        <w:rPr>
          <w:rFonts w:ascii="Verdana" w:hAnsi="Verdana"/>
          <w:sz w:val="24"/>
          <w:szCs w:val="24"/>
        </w:rPr>
      </w:pPr>
    </w:p>
    <w:p w14:paraId="1BE5B1A0" w14:textId="77777777"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14:paraId="55DC0A2F" w14:textId="77777777"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14:paraId="757F9CB7" w14:textId="77777777"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14:paraId="3BAC0B0C" w14:textId="77777777"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14:paraId="52309ADC" w14:textId="77777777"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>adottati ed in particolare il D.P.C.M. del 26/4/2020</w:t>
      </w:r>
    </w:p>
    <w:p w14:paraId="2DB1B90C" w14:textId="77777777"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14:paraId="1614D402" w14:textId="1969245E"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>5</w:t>
      </w:r>
      <w:r w:rsidR="00E14D4B">
        <w:rPr>
          <w:rFonts w:ascii="Verdana" w:hAnsi="Verdana"/>
          <w:sz w:val="24"/>
          <w:szCs w:val="24"/>
        </w:rPr>
        <w:t>46</w:t>
      </w:r>
      <w:r w:rsidR="009A1AB7">
        <w:rPr>
          <w:rFonts w:ascii="Verdana" w:hAnsi="Verdana"/>
          <w:sz w:val="24"/>
          <w:szCs w:val="24"/>
        </w:rPr>
        <w:t xml:space="preserve">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</w:t>
      </w:r>
      <w:r w:rsidR="00E14D4B">
        <w:rPr>
          <w:rFonts w:ascii="Verdana" w:hAnsi="Verdana"/>
          <w:sz w:val="24"/>
          <w:szCs w:val="24"/>
        </w:rPr>
        <w:t>3</w:t>
      </w:r>
      <w:r w:rsidR="009E117F">
        <w:rPr>
          <w:rFonts w:ascii="Verdana" w:hAnsi="Verdana"/>
          <w:sz w:val="24"/>
          <w:szCs w:val="24"/>
        </w:rPr>
        <w:t>/</w:t>
      </w:r>
      <w:r w:rsidR="00E14D4B">
        <w:rPr>
          <w:rFonts w:ascii="Verdana" w:hAnsi="Verdana"/>
          <w:sz w:val="24"/>
          <w:szCs w:val="24"/>
        </w:rPr>
        <w:t>5</w:t>
      </w:r>
      <w:r w:rsidR="009E117F">
        <w:rPr>
          <w:rFonts w:ascii="Verdana" w:hAnsi="Verdana"/>
          <w:sz w:val="24"/>
          <w:szCs w:val="24"/>
        </w:rPr>
        <w:t>/</w:t>
      </w:r>
      <w:proofErr w:type="gramStart"/>
      <w:r w:rsidR="009E117F">
        <w:rPr>
          <w:rFonts w:ascii="Verdana" w:hAnsi="Verdana"/>
          <w:sz w:val="24"/>
          <w:szCs w:val="24"/>
        </w:rPr>
        <w:t>2020  e</w:t>
      </w:r>
      <w:proofErr w:type="gramEnd"/>
      <w:r w:rsidR="009E117F">
        <w:rPr>
          <w:rFonts w:ascii="Verdana" w:hAnsi="Verdana"/>
          <w:sz w:val="24"/>
          <w:szCs w:val="24"/>
        </w:rPr>
        <w:t xml:space="preserve">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 w:rsidR="00E14D4B">
        <w:rPr>
          <w:rFonts w:ascii="Verdana" w:hAnsi="Verdana"/>
          <w:sz w:val="24"/>
          <w:szCs w:val="24"/>
        </w:rPr>
        <w:t>-528</w:t>
      </w:r>
      <w:r>
        <w:rPr>
          <w:rFonts w:ascii="Verdana" w:hAnsi="Verdana"/>
          <w:sz w:val="24"/>
          <w:szCs w:val="24"/>
        </w:rPr>
        <w:t xml:space="preserve"> </w:t>
      </w:r>
    </w:p>
    <w:p w14:paraId="3816119E" w14:textId="77777777"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14:paraId="41AE996A" w14:textId="77777777"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14:paraId="6021C924" w14:textId="307DD270" w:rsidR="006D6CC3" w:rsidRDefault="006D6CC3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VISTO</w:t>
      </w:r>
      <w:r w:rsidR="00954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 cd. Decreto Rilancio che all’art.241 prevede la progressiva completa </w:t>
      </w:r>
      <w:r w:rsidR="002A2526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apertura </w:t>
      </w:r>
      <w:r w:rsidR="002A2526">
        <w:rPr>
          <w:rFonts w:ascii="Verdana" w:hAnsi="Verdana"/>
          <w:sz w:val="24"/>
          <w:szCs w:val="24"/>
        </w:rPr>
        <w:t>di tutti gli uffici pubblici</w:t>
      </w:r>
    </w:p>
    <w:p w14:paraId="62404821" w14:textId="6408CD9B" w:rsidR="009544F5" w:rsidRDefault="009E2352" w:rsidP="0020252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 xml:space="preserve">CONSIDERATE </w:t>
      </w:r>
      <w:r w:rsidR="00501B6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</w:t>
      </w:r>
      <w:proofErr w:type="gramEnd"/>
      <w:r>
        <w:rPr>
          <w:rFonts w:ascii="Verdana" w:hAnsi="Verdana"/>
          <w:sz w:val="24"/>
          <w:szCs w:val="24"/>
        </w:rPr>
        <w:t xml:space="preserve"> attività indifferibili da porre in essere nel periodo</w:t>
      </w:r>
    </w:p>
    <w:p w14:paraId="1F94F148" w14:textId="77777777" w:rsidR="00501B6B" w:rsidRDefault="00501B6B" w:rsidP="00FB50D6">
      <w:pPr>
        <w:jc w:val="center"/>
        <w:rPr>
          <w:rFonts w:ascii="Verdana" w:hAnsi="Verdana"/>
          <w:b/>
          <w:sz w:val="24"/>
          <w:szCs w:val="24"/>
        </w:rPr>
      </w:pPr>
    </w:p>
    <w:p w14:paraId="571C04E9" w14:textId="5C2F59CD"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14:paraId="68F54033" w14:textId="6D6B4F70"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927032">
        <w:rPr>
          <w:rFonts w:ascii="Verdana" w:hAnsi="Verdana"/>
          <w:b/>
          <w:sz w:val="24"/>
          <w:szCs w:val="24"/>
        </w:rPr>
        <w:t>8</w:t>
      </w:r>
      <w:r w:rsidR="007B220C">
        <w:rPr>
          <w:rFonts w:ascii="Verdana" w:hAnsi="Verdana"/>
          <w:b/>
          <w:sz w:val="24"/>
          <w:szCs w:val="24"/>
        </w:rPr>
        <w:t xml:space="preserve"> al </w:t>
      </w:r>
      <w:r w:rsidR="00927032">
        <w:rPr>
          <w:rFonts w:ascii="Verdana" w:hAnsi="Verdana"/>
          <w:b/>
          <w:sz w:val="24"/>
          <w:szCs w:val="24"/>
        </w:rPr>
        <w:t>13</w:t>
      </w:r>
      <w:r w:rsidR="007B220C">
        <w:rPr>
          <w:rFonts w:ascii="Verdana" w:hAnsi="Verdana"/>
          <w:b/>
          <w:sz w:val="24"/>
          <w:szCs w:val="24"/>
        </w:rPr>
        <w:t xml:space="preserve"> giugno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14:paraId="23ACD166" w14:textId="30D43858"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Lunedì </w:t>
      </w:r>
      <w:r w:rsidR="00927032">
        <w:rPr>
          <w:rFonts w:ascii="Verdana" w:hAnsi="Verdana"/>
          <w:b/>
          <w:sz w:val="24"/>
          <w:szCs w:val="24"/>
        </w:rPr>
        <w:t>8</w:t>
      </w:r>
      <w:r w:rsidR="00F54B77">
        <w:rPr>
          <w:rFonts w:ascii="Verdana" w:hAnsi="Verdana"/>
          <w:b/>
          <w:sz w:val="24"/>
          <w:szCs w:val="24"/>
        </w:rPr>
        <w:t xml:space="preserve"> giugno</w:t>
      </w:r>
      <w:r w:rsidR="006F761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37EA0CF9" w14:textId="77A53965"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</w:t>
      </w:r>
      <w:r w:rsidR="00927032">
        <w:rPr>
          <w:rFonts w:ascii="Verdana" w:hAnsi="Verdana"/>
          <w:b/>
          <w:sz w:val="24"/>
          <w:szCs w:val="24"/>
        </w:rPr>
        <w:t>10</w:t>
      </w:r>
      <w:r w:rsidR="00F54B77">
        <w:rPr>
          <w:rFonts w:ascii="Verdana" w:hAnsi="Verdana"/>
          <w:b/>
          <w:sz w:val="24"/>
          <w:szCs w:val="24"/>
        </w:rPr>
        <w:t xml:space="preserve"> giugno</w:t>
      </w:r>
      <w:r w:rsidR="006F7617">
        <w:rPr>
          <w:rFonts w:ascii="Verdana" w:hAnsi="Verdana"/>
          <w:b/>
          <w:sz w:val="24"/>
          <w:szCs w:val="24"/>
        </w:rPr>
        <w:t xml:space="preserve"> </w:t>
      </w:r>
      <w:r w:rsidR="00301AB9">
        <w:rPr>
          <w:rFonts w:ascii="Verdana" w:hAnsi="Verdana"/>
          <w:b/>
          <w:sz w:val="24"/>
          <w:szCs w:val="24"/>
        </w:rPr>
        <w:t>dalle</w:t>
      </w:r>
      <w:r w:rsidR="00474617">
        <w:rPr>
          <w:rFonts w:ascii="Verdana" w:hAnsi="Verdana"/>
          <w:b/>
          <w:sz w:val="24"/>
          <w:szCs w:val="24"/>
        </w:rPr>
        <w:t xml:space="preserve"> ore </w:t>
      </w:r>
      <w:r w:rsidR="00E14D4B">
        <w:rPr>
          <w:rFonts w:ascii="Verdana" w:hAnsi="Verdana"/>
          <w:b/>
          <w:sz w:val="24"/>
          <w:szCs w:val="24"/>
        </w:rPr>
        <w:t>8.00</w:t>
      </w:r>
      <w:r w:rsidR="00474617">
        <w:rPr>
          <w:rFonts w:ascii="Verdana" w:hAnsi="Verdana"/>
          <w:b/>
          <w:sz w:val="24"/>
          <w:szCs w:val="24"/>
        </w:rPr>
        <w:t xml:space="preserve"> alle 13.</w:t>
      </w:r>
      <w:r w:rsidR="00694277">
        <w:rPr>
          <w:rFonts w:ascii="Verdana" w:hAnsi="Verdana"/>
          <w:b/>
          <w:sz w:val="24"/>
          <w:szCs w:val="24"/>
        </w:rPr>
        <w:t>0</w:t>
      </w:r>
      <w:r w:rsidR="00474617">
        <w:rPr>
          <w:rFonts w:ascii="Verdana" w:hAnsi="Verdana"/>
          <w:b/>
          <w:sz w:val="24"/>
          <w:szCs w:val="24"/>
        </w:rPr>
        <w:t xml:space="preserve">0 </w:t>
      </w:r>
    </w:p>
    <w:p w14:paraId="29007AE9" w14:textId="6475119D" w:rsidR="006F7617" w:rsidRDefault="006F7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927032">
        <w:rPr>
          <w:rFonts w:ascii="Verdana" w:hAnsi="Verdana"/>
          <w:b/>
          <w:sz w:val="24"/>
          <w:szCs w:val="24"/>
        </w:rPr>
        <w:t>12</w:t>
      </w:r>
      <w:r w:rsidR="00F54B77">
        <w:rPr>
          <w:rFonts w:ascii="Verdana" w:hAnsi="Verdana"/>
          <w:b/>
          <w:sz w:val="24"/>
          <w:szCs w:val="24"/>
        </w:rPr>
        <w:t xml:space="preserve"> giugno</w:t>
      </w:r>
      <w:r>
        <w:rPr>
          <w:rFonts w:ascii="Verdana" w:hAnsi="Verdana"/>
          <w:b/>
          <w:sz w:val="24"/>
          <w:szCs w:val="24"/>
        </w:rPr>
        <w:t xml:space="preserve"> 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10232474" w14:textId="77777777" w:rsidR="007B220C" w:rsidRDefault="007B220C" w:rsidP="00BF6567">
      <w:pPr>
        <w:rPr>
          <w:rFonts w:ascii="Verdana" w:hAnsi="Verdana"/>
          <w:b/>
          <w:sz w:val="24"/>
          <w:szCs w:val="24"/>
        </w:rPr>
      </w:pPr>
    </w:p>
    <w:p w14:paraId="1277F6F1" w14:textId="5B219FC8" w:rsidR="00BF6567" w:rsidRDefault="007B220C" w:rsidP="00BF65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L’Istituto sarà poi aperto al solo personale interno nei pomeriggi di </w:t>
      </w:r>
      <w:r w:rsidR="00927032">
        <w:rPr>
          <w:rFonts w:ascii="Verdana" w:hAnsi="Verdana"/>
          <w:b/>
          <w:sz w:val="24"/>
          <w:szCs w:val="24"/>
        </w:rPr>
        <w:t>lunedì e martedì</w:t>
      </w:r>
      <w:r>
        <w:rPr>
          <w:rFonts w:ascii="Verdana" w:hAnsi="Verdana"/>
          <w:b/>
          <w:sz w:val="24"/>
          <w:szCs w:val="24"/>
        </w:rPr>
        <w:t xml:space="preserve"> e nella mattinata di sabato. </w:t>
      </w:r>
    </w:p>
    <w:p w14:paraId="356769C4" w14:textId="77777777" w:rsidR="007B220C" w:rsidRPr="00BF6567" w:rsidRDefault="007B220C" w:rsidP="00BF6567">
      <w:pPr>
        <w:rPr>
          <w:rFonts w:ascii="Verdana" w:hAnsi="Verdana"/>
          <w:b/>
          <w:sz w:val="24"/>
          <w:szCs w:val="24"/>
        </w:rPr>
      </w:pPr>
    </w:p>
    <w:p w14:paraId="1F493B2B" w14:textId="2E40830F"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</w:t>
      </w:r>
      <w:r w:rsidR="00210C70">
        <w:rPr>
          <w:rFonts w:ascii="Verdana" w:hAnsi="Verdana"/>
          <w:sz w:val="24"/>
          <w:szCs w:val="24"/>
        </w:rPr>
        <w:t xml:space="preserve">per esigenze indifferibili </w:t>
      </w:r>
      <w:r>
        <w:rPr>
          <w:rFonts w:ascii="Verdana" w:hAnsi="Verdana"/>
          <w:sz w:val="24"/>
          <w:szCs w:val="24"/>
        </w:rPr>
        <w:t>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</w:t>
      </w:r>
      <w:r>
        <w:rPr>
          <w:rFonts w:ascii="Verdana" w:hAnsi="Verdana"/>
          <w:sz w:val="24"/>
          <w:szCs w:val="24"/>
        </w:rPr>
        <w:lastRenderedPageBreak/>
        <w:t xml:space="preserve">di posta istituzionale  </w:t>
      </w:r>
      <w:hyperlink r:id="rId8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14:paraId="576F9C43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14:paraId="6FCAA6A8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14:paraId="4C685F96" w14:textId="77777777"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14:paraId="5B27CE57" w14:textId="77777777"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14:paraId="2123B912" w14:textId="77777777"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14:paraId="727FBCBB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14:paraId="29783FEE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9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14:paraId="053959D1" w14:textId="77777777"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14:paraId="04375DED" w14:textId="77777777"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14:paraId="5B1B0D03" w14:textId="77777777" w:rsidR="005F3659" w:rsidRDefault="005F3659" w:rsidP="005F3659">
      <w:pPr>
        <w:rPr>
          <w:rFonts w:ascii="Verdana" w:hAnsi="Verdana"/>
          <w:sz w:val="24"/>
          <w:szCs w:val="24"/>
        </w:rPr>
      </w:pPr>
    </w:p>
    <w:p w14:paraId="37CF039B" w14:textId="77777777"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14:paraId="1BCA3125" w14:textId="357B3C2A"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</w:t>
      </w:r>
      <w:proofErr w:type="gramStart"/>
      <w:r w:rsidRPr="00BF6567">
        <w:rPr>
          <w:rFonts w:ascii="Verdana" w:hAnsi="Verdana"/>
          <w:sz w:val="24"/>
          <w:szCs w:val="24"/>
        </w:rPr>
        <w:t>s</w:t>
      </w:r>
      <w:r w:rsidR="00210C70">
        <w:rPr>
          <w:rFonts w:ascii="Verdana" w:hAnsi="Verdana"/>
          <w:sz w:val="24"/>
          <w:szCs w:val="24"/>
        </w:rPr>
        <w:t>e</w:t>
      </w:r>
      <w:proofErr w:type="gramEnd"/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14:paraId="7D5E7ADD" w14:textId="77777777" w:rsidR="00E14D4B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personale collaboratore scolastico a tal fine delegato dal Dirigente Scolastico provvederà a rilevare la temperatura degli utenti, prima dell’accesso. </w:t>
      </w:r>
    </w:p>
    <w:p w14:paraId="00EB9E9E" w14:textId="19CA60B0" w:rsidR="00E14D4B" w:rsidRPr="00210C70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caso in cui non sia possibile misurare la temperatura, il personale collaboratore scolastico raccoglierà la relativa a</w:t>
      </w:r>
      <w:r w:rsidRPr="00210C70">
        <w:rPr>
          <w:rFonts w:ascii="Verdana" w:hAnsi="Verdana"/>
          <w:sz w:val="24"/>
          <w:szCs w:val="24"/>
        </w:rPr>
        <w:t>utodichiarazion</w:t>
      </w:r>
      <w:r>
        <w:rPr>
          <w:rFonts w:ascii="Verdana" w:hAnsi="Verdana"/>
          <w:sz w:val="24"/>
          <w:szCs w:val="24"/>
        </w:rPr>
        <w:t>e da parte dell’utenza esterna mediante compilazione della modulistica consegnata all’ingresso.</w:t>
      </w:r>
    </w:p>
    <w:p w14:paraId="36CC1822" w14:textId="28EF5A26"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>non sarà permesso l’ingresso nell’edificio</w:t>
      </w:r>
      <w:r w:rsidR="00E14D4B">
        <w:rPr>
          <w:rFonts w:ascii="Verdana" w:hAnsi="Verdana"/>
          <w:sz w:val="24"/>
          <w:szCs w:val="24"/>
        </w:rPr>
        <w:t xml:space="preserve"> e la persona dovrà contattare il proprio medico curante</w:t>
      </w:r>
      <w:r w:rsidRPr="00BF6567">
        <w:rPr>
          <w:rFonts w:ascii="Verdana" w:hAnsi="Verdana"/>
          <w:sz w:val="24"/>
          <w:szCs w:val="24"/>
        </w:rPr>
        <w:t xml:space="preserve">. </w:t>
      </w:r>
    </w:p>
    <w:p w14:paraId="50456871" w14:textId="77777777" w:rsidR="00210C70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lastRenderedPageBreak/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14:paraId="7C423645" w14:textId="77777777" w:rsidR="00210C70" w:rsidRPr="005F3659" w:rsidRDefault="00210C70" w:rsidP="005F3659">
      <w:pPr>
        <w:rPr>
          <w:rFonts w:ascii="Verdana" w:hAnsi="Verdana"/>
          <w:sz w:val="24"/>
          <w:szCs w:val="24"/>
        </w:rPr>
      </w:pPr>
    </w:p>
    <w:p w14:paraId="41C1203E" w14:textId="77777777"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14:paraId="28FEB7B4" w14:textId="77777777"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14:paraId="4EDA2B50" w14:textId="2B846A85"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927032">
        <w:rPr>
          <w:rFonts w:ascii="Verdana" w:hAnsi="Verdana"/>
          <w:sz w:val="24"/>
          <w:szCs w:val="24"/>
        </w:rPr>
        <w:t>5 giugno</w:t>
      </w:r>
      <w:r w:rsidR="00501447">
        <w:rPr>
          <w:rFonts w:ascii="Verdana" w:hAnsi="Verdana"/>
          <w:sz w:val="24"/>
          <w:szCs w:val="24"/>
        </w:rPr>
        <w:t xml:space="preserve">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14:paraId="22BC7B60" w14:textId="77777777"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14:paraId="33D5C726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14:paraId="2B45DC44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14:paraId="321FDFEA" w14:textId="77777777"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14:paraId="0BDDEB3A" w14:textId="77777777"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</w:t>
      </w:r>
      <w:proofErr w:type="gramStart"/>
      <w:r w:rsidRPr="008A7643">
        <w:rPr>
          <w:rFonts w:ascii="Verdana" w:hAnsi="Verdana"/>
          <w:sz w:val="20"/>
          <w:szCs w:val="20"/>
        </w:rPr>
        <w:t>3,c.</w:t>
      </w:r>
      <w:proofErr w:type="gramEnd"/>
      <w:r w:rsidRPr="008A7643">
        <w:rPr>
          <w:rFonts w:ascii="Verdana" w:hAnsi="Verdana"/>
          <w:sz w:val="20"/>
          <w:szCs w:val="20"/>
        </w:rPr>
        <w:t xml:space="preserve">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0"/>
      <w:footerReference w:type="default" r:id="rId11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5D2D" w14:textId="77777777" w:rsidR="00474617" w:rsidRDefault="00474617">
      <w:r>
        <w:separator/>
      </w:r>
    </w:p>
  </w:endnote>
  <w:endnote w:type="continuationSeparator" w:id="0">
    <w:p w14:paraId="39E602E6" w14:textId="77777777"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8687" w14:textId="77777777"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14:paraId="0BFBB4B9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14:paraId="5250E237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14:paraId="04033CFD" w14:textId="77777777"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D407" w14:textId="77777777" w:rsidR="00474617" w:rsidRDefault="00474617">
      <w:r>
        <w:separator/>
      </w:r>
    </w:p>
  </w:footnote>
  <w:footnote w:type="continuationSeparator" w:id="0">
    <w:p w14:paraId="35C071BE" w14:textId="77777777"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5AFE" w14:textId="77777777" w:rsidR="00474617" w:rsidRDefault="00927032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 w14:anchorId="3CA9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2859806" r:id="rId2"/>
      </w:object>
    </w:r>
  </w:p>
  <w:p w14:paraId="5F41A8A0" w14:textId="77777777" w:rsidR="00474617" w:rsidRDefault="00474617">
    <w:pPr>
      <w:rPr>
        <w:rFonts w:ascii="Bookman Old Style" w:hAnsi="Bookman Old Style" w:cs="Bookman Old Style"/>
        <w:sz w:val="22"/>
        <w:szCs w:val="22"/>
      </w:rPr>
    </w:pPr>
  </w:p>
  <w:p w14:paraId="74EEE09B" w14:textId="77777777"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14:paraId="0B2B9C63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0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14:paraId="231B4208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14:paraId="67C0EBFE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14:paraId="6F2A6D3A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1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14:paraId="49AD30DF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1438BCF2" w14:textId="77777777"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14:paraId="5FB552E6" w14:textId="77777777"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0"/>
    <w:bookmarkEnd w:id="1"/>
  </w:p>
  <w:p w14:paraId="4A3A2A3B" w14:textId="77777777"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0C70"/>
    <w:rsid w:val="00211407"/>
    <w:rsid w:val="0021667A"/>
    <w:rsid w:val="00217B8C"/>
    <w:rsid w:val="00255A74"/>
    <w:rsid w:val="00264054"/>
    <w:rsid w:val="002800BE"/>
    <w:rsid w:val="0028334B"/>
    <w:rsid w:val="002A2526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1447"/>
    <w:rsid w:val="00501B6B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94277"/>
    <w:rsid w:val="006C573F"/>
    <w:rsid w:val="006D6CC3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B220C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27032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2352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C71AE"/>
    <w:rsid w:val="00BD1B11"/>
    <w:rsid w:val="00BE7085"/>
    <w:rsid w:val="00BF6567"/>
    <w:rsid w:val="00BF66DE"/>
    <w:rsid w:val="00C123BC"/>
    <w:rsid w:val="00C1464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1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4D4B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54B77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B65B0D"/>
  <w15:docId w15:val="{BD675E0B-6E47-4D24-B53A-F04E5BEC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003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003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D1C1-4BF7-4008-80FE-CB15635D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4579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Preside</cp:lastModifiedBy>
  <cp:revision>2</cp:revision>
  <cp:lastPrinted>2020-03-18T07:34:00Z</cp:lastPrinted>
  <dcterms:created xsi:type="dcterms:W3CDTF">2020-06-05T08:57:00Z</dcterms:created>
  <dcterms:modified xsi:type="dcterms:W3CDTF">2020-06-05T08:57:00Z</dcterms:modified>
</cp:coreProperties>
</file>